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DF7C" w14:textId="77777777" w:rsidR="005E7542" w:rsidRPr="00475410" w:rsidRDefault="005259CA" w:rsidP="00475410">
      <w:pPr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0AD5735" wp14:editId="64F75695">
            <wp:extent cx="1637366" cy="1047432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366" cy="1047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114300" distB="114300" distL="114300" distR="114300" wp14:anchorId="7FC17328" wp14:editId="3B6BCE5A">
            <wp:extent cx="2435063" cy="1427788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063" cy="142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114300" distB="114300" distL="114300" distR="114300" wp14:anchorId="31D8203F" wp14:editId="4B59EAA7">
            <wp:extent cx="1318741" cy="1247457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741" cy="1247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 w:rsidRPr="00475410">
        <w:rPr>
          <w:rFonts w:ascii="Times New Roman" w:hAnsi="Times New Roman" w:cs="Times New Roman"/>
        </w:rPr>
        <w:tab/>
      </w:r>
      <w:r w:rsidRPr="00475410">
        <w:rPr>
          <w:rFonts w:ascii="Times New Roman" w:hAnsi="Times New Roman" w:cs="Times New Roman"/>
        </w:rPr>
        <w:tab/>
      </w:r>
      <w:r w:rsidRPr="00475410">
        <w:rPr>
          <w:rFonts w:ascii="Times New Roman" w:hAnsi="Times New Roman" w:cs="Times New Roman"/>
        </w:rPr>
        <w:tab/>
      </w:r>
      <w:r w:rsidRPr="00475410">
        <w:rPr>
          <w:rFonts w:ascii="Times New Roman" w:hAnsi="Times New Roman" w:cs="Times New Roman"/>
        </w:rPr>
        <w:tab/>
      </w:r>
    </w:p>
    <w:p w14:paraId="7E4A75C7" w14:textId="77777777" w:rsidR="005E7542" w:rsidRPr="00475410" w:rsidRDefault="005259CA" w:rsidP="0047541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75410">
        <w:rPr>
          <w:rFonts w:ascii="Times New Roman" w:eastAsia="Times New Roman" w:hAnsi="Times New Roman" w:cs="Times New Roman"/>
          <w:b/>
        </w:rPr>
        <w:t xml:space="preserve">PNRR: generi, generazioni e territori. </w:t>
      </w:r>
    </w:p>
    <w:p w14:paraId="09955C6A" w14:textId="77777777" w:rsidR="005E7542" w:rsidRPr="00475410" w:rsidRDefault="005259CA" w:rsidP="0047541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75410">
        <w:rPr>
          <w:rFonts w:ascii="Times New Roman" w:eastAsia="Times New Roman" w:hAnsi="Times New Roman" w:cs="Times New Roman"/>
          <w:b/>
        </w:rPr>
        <w:t>Il ruolo dell’università per una società più equa e inclusiva.</w:t>
      </w:r>
    </w:p>
    <w:p w14:paraId="42071192" w14:textId="77777777" w:rsidR="005E7542" w:rsidRPr="00475410" w:rsidRDefault="005E7542" w:rsidP="00475410">
      <w:pPr>
        <w:spacing w:after="0" w:line="312" w:lineRule="auto"/>
        <w:rPr>
          <w:rFonts w:ascii="Times New Roman" w:eastAsia="Times New Roman" w:hAnsi="Times New Roman" w:cs="Times New Roman"/>
          <w:b/>
        </w:rPr>
      </w:pPr>
      <w:bookmarkStart w:id="0" w:name="_heading=h.30j0zll" w:colFirst="0" w:colLast="0"/>
      <w:bookmarkEnd w:id="0"/>
    </w:p>
    <w:p w14:paraId="2439D752" w14:textId="77777777" w:rsidR="005E7542" w:rsidRPr="00475410" w:rsidRDefault="005259CA" w:rsidP="0047541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75410">
        <w:rPr>
          <w:rFonts w:ascii="Times New Roman" w:eastAsia="Times New Roman" w:hAnsi="Times New Roman" w:cs="Times New Roman"/>
          <w:b/>
        </w:rPr>
        <w:t>Convegno Annuale della Conferenza</w:t>
      </w:r>
    </w:p>
    <w:p w14:paraId="5A0630FD" w14:textId="77777777" w:rsidR="005E7542" w:rsidRPr="00475410" w:rsidRDefault="005259CA" w:rsidP="0047541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75410">
        <w:rPr>
          <w:rFonts w:ascii="Times New Roman" w:eastAsia="Times New Roman" w:hAnsi="Times New Roman" w:cs="Times New Roman"/>
          <w:b/>
        </w:rPr>
        <w:t xml:space="preserve"> Nazionale degli Organismi di Parità delle Università italiane</w:t>
      </w:r>
    </w:p>
    <w:p w14:paraId="3A924FB3" w14:textId="77777777" w:rsidR="005E7542" w:rsidRPr="00475410" w:rsidRDefault="005E7542" w:rsidP="0047541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</w:p>
    <w:p w14:paraId="1A084E30" w14:textId="77777777" w:rsidR="005E7542" w:rsidRPr="00475410" w:rsidRDefault="005259CA" w:rsidP="0047541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75410">
        <w:rPr>
          <w:rFonts w:ascii="Times New Roman" w:eastAsia="Times New Roman" w:hAnsi="Times New Roman" w:cs="Times New Roman"/>
          <w:b/>
        </w:rPr>
        <w:t>Università Politecnica delle Marche</w:t>
      </w:r>
    </w:p>
    <w:p w14:paraId="4BAC37D7" w14:textId="77777777" w:rsidR="005E7542" w:rsidRPr="00475410" w:rsidRDefault="005259CA" w:rsidP="0047541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75410">
        <w:rPr>
          <w:rFonts w:ascii="Times New Roman" w:eastAsia="Times New Roman" w:hAnsi="Times New Roman" w:cs="Times New Roman"/>
          <w:b/>
        </w:rPr>
        <w:t>6-7 Ottobre 2022</w:t>
      </w:r>
    </w:p>
    <w:p w14:paraId="28E719FC" w14:textId="77777777" w:rsidR="005E7542" w:rsidRPr="00475410" w:rsidRDefault="005E7542" w:rsidP="00475410">
      <w:pPr>
        <w:spacing w:after="0" w:line="312" w:lineRule="auto"/>
        <w:jc w:val="center"/>
        <w:rPr>
          <w:rFonts w:ascii="Times New Roman" w:hAnsi="Times New Roman" w:cs="Times New Roman"/>
          <w:b/>
        </w:rPr>
      </w:pPr>
    </w:p>
    <w:p w14:paraId="44DC9B15" w14:textId="77777777" w:rsidR="005E7542" w:rsidRPr="00475410" w:rsidRDefault="005E7542" w:rsidP="00475410">
      <w:pPr>
        <w:spacing w:line="312" w:lineRule="auto"/>
        <w:rPr>
          <w:rFonts w:ascii="Times New Roman" w:eastAsia="Times New Roman" w:hAnsi="Times New Roman" w:cs="Times New Roman"/>
        </w:rPr>
      </w:pPr>
    </w:p>
    <w:p w14:paraId="5E3659DB" w14:textId="77777777" w:rsidR="005E7542" w:rsidRPr="00475410" w:rsidRDefault="005259CA" w:rsidP="00475410">
      <w:pPr>
        <w:spacing w:line="312" w:lineRule="auto"/>
        <w:jc w:val="center"/>
        <w:rPr>
          <w:rFonts w:ascii="Times New Roman" w:eastAsia="Times New Roman" w:hAnsi="Times New Roman" w:cs="Times New Roman"/>
          <w:b/>
        </w:rPr>
      </w:pPr>
      <w:r w:rsidRPr="00475410">
        <w:rPr>
          <w:rFonts w:ascii="Times New Roman" w:eastAsia="Times New Roman" w:hAnsi="Times New Roman" w:cs="Times New Roman"/>
          <w:b/>
        </w:rPr>
        <w:t>TITOLO DEL CONTRIBUTO</w:t>
      </w:r>
    </w:p>
    <w:p w14:paraId="66220F9B" w14:textId="77777777" w:rsidR="005E7542" w:rsidRPr="00475410" w:rsidRDefault="005E7542" w:rsidP="005259CA">
      <w:pPr>
        <w:spacing w:line="312" w:lineRule="auto"/>
        <w:rPr>
          <w:rFonts w:ascii="Times New Roman" w:hAnsi="Times New Roman" w:cs="Times New Roman"/>
          <w:b/>
        </w:rPr>
      </w:pPr>
    </w:p>
    <w:p w14:paraId="43BDA079" w14:textId="77777777" w:rsidR="005E7542" w:rsidRPr="00475410" w:rsidRDefault="005259CA" w:rsidP="00475410">
      <w:pPr>
        <w:spacing w:line="312" w:lineRule="auto"/>
        <w:jc w:val="center"/>
        <w:rPr>
          <w:rFonts w:ascii="Times New Roman" w:hAnsi="Times New Roman" w:cs="Times New Roman"/>
        </w:rPr>
      </w:pPr>
      <w:r w:rsidRPr="00475410">
        <w:rPr>
          <w:rFonts w:ascii="Times New Roman" w:hAnsi="Times New Roman" w:cs="Times New Roman"/>
        </w:rPr>
        <w:t xml:space="preserve">ABSTRACT </w:t>
      </w:r>
    </w:p>
    <w:p w14:paraId="5CC222C3" w14:textId="24EA180B" w:rsidR="005E7542" w:rsidRPr="00475410" w:rsidRDefault="005259CA" w:rsidP="00475410">
      <w:pPr>
        <w:spacing w:line="312" w:lineRule="auto"/>
        <w:jc w:val="center"/>
        <w:rPr>
          <w:rFonts w:ascii="Times New Roman" w:hAnsi="Times New Roman" w:cs="Times New Roman"/>
        </w:rPr>
      </w:pPr>
      <w:r w:rsidRPr="00475410">
        <w:rPr>
          <w:rFonts w:ascii="Times New Roman" w:hAnsi="Times New Roman" w:cs="Times New Roman"/>
        </w:rPr>
        <w:t xml:space="preserve">(da inviare </w:t>
      </w:r>
      <w:r w:rsidRPr="00475410">
        <w:rPr>
          <w:rFonts w:ascii="Times New Roman" w:hAnsi="Times New Roman" w:cs="Times New Roman"/>
          <w:b/>
        </w:rPr>
        <w:t xml:space="preserve">entro </w:t>
      </w:r>
      <w:r w:rsidR="00316C8D">
        <w:rPr>
          <w:rFonts w:ascii="Times New Roman" w:hAnsi="Times New Roman" w:cs="Times New Roman"/>
          <w:b/>
        </w:rPr>
        <w:t>l’11 luglio</w:t>
      </w:r>
      <w:r w:rsidRPr="00475410">
        <w:rPr>
          <w:rFonts w:ascii="Times New Roman" w:hAnsi="Times New Roman" w:cs="Times New Roman"/>
          <w:b/>
        </w:rPr>
        <w:t xml:space="preserve"> 2022</w:t>
      </w:r>
      <w:r w:rsidRPr="00475410">
        <w:rPr>
          <w:rFonts w:ascii="Times New Roman" w:hAnsi="Times New Roman" w:cs="Times New Roman"/>
        </w:rPr>
        <w:t xml:space="preserve"> a counipar@gmail.com)</w:t>
      </w:r>
    </w:p>
    <w:p w14:paraId="1EBC86C2" w14:textId="77777777" w:rsidR="005E7542" w:rsidRPr="00475410" w:rsidRDefault="005E7542" w:rsidP="00475410">
      <w:pPr>
        <w:spacing w:line="312" w:lineRule="auto"/>
        <w:jc w:val="center"/>
        <w:rPr>
          <w:rFonts w:ascii="Times New Roman" w:hAnsi="Times New Roman" w:cs="Times New Roman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522"/>
      </w:tblGrid>
      <w:tr w:rsidR="005E7542" w:rsidRPr="00475410" w14:paraId="5BEA518F" w14:textId="77777777">
        <w:tc>
          <w:tcPr>
            <w:tcW w:w="4106" w:type="dxa"/>
          </w:tcPr>
          <w:p w14:paraId="418A73E1" w14:textId="77777777" w:rsidR="005E7542" w:rsidRPr="00475410" w:rsidRDefault="005259CA" w:rsidP="0047541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75410">
              <w:rPr>
                <w:rFonts w:ascii="Times New Roman" w:hAnsi="Times New Roman" w:cs="Times New Roman"/>
              </w:rPr>
              <w:t xml:space="preserve">Autori/autrici (inserire un * se </w:t>
            </w:r>
            <w:proofErr w:type="spellStart"/>
            <w:r w:rsidRPr="00475410">
              <w:rPr>
                <w:rFonts w:ascii="Times New Roman" w:hAnsi="Times New Roman" w:cs="Times New Roman"/>
              </w:rPr>
              <w:t>corresponding</w:t>
            </w:r>
            <w:proofErr w:type="spellEnd"/>
            <w:r w:rsidRPr="00475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410">
              <w:rPr>
                <w:rFonts w:ascii="Times New Roman" w:hAnsi="Times New Roman" w:cs="Times New Roman"/>
              </w:rPr>
              <w:t>author</w:t>
            </w:r>
            <w:proofErr w:type="spellEnd"/>
            <w:r w:rsidRPr="00475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2" w:type="dxa"/>
          </w:tcPr>
          <w:p w14:paraId="778C4970" w14:textId="77777777" w:rsidR="005E7542" w:rsidRPr="00475410" w:rsidRDefault="005E7542" w:rsidP="0047541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542" w:rsidRPr="00475410" w14:paraId="33223AFD" w14:textId="77777777">
        <w:tc>
          <w:tcPr>
            <w:tcW w:w="4106" w:type="dxa"/>
          </w:tcPr>
          <w:p w14:paraId="4747CF2A" w14:textId="77777777" w:rsidR="005E7542" w:rsidRPr="00475410" w:rsidRDefault="005259CA" w:rsidP="0047541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75410">
              <w:rPr>
                <w:rFonts w:ascii="Times New Roman" w:hAnsi="Times New Roman" w:cs="Times New Roman"/>
              </w:rPr>
              <w:t>Afferenza (di autori/autrici)</w:t>
            </w:r>
          </w:p>
        </w:tc>
        <w:tc>
          <w:tcPr>
            <w:tcW w:w="5522" w:type="dxa"/>
          </w:tcPr>
          <w:p w14:paraId="28E34D89" w14:textId="77777777" w:rsidR="005E7542" w:rsidRPr="00475410" w:rsidRDefault="005E7542" w:rsidP="0047541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542" w:rsidRPr="00475410" w14:paraId="3B6AAB15" w14:textId="77777777">
        <w:tc>
          <w:tcPr>
            <w:tcW w:w="4106" w:type="dxa"/>
          </w:tcPr>
          <w:p w14:paraId="433DDAEB" w14:textId="77777777" w:rsidR="005E7542" w:rsidRPr="00475410" w:rsidRDefault="005259CA" w:rsidP="0047541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75410">
              <w:rPr>
                <w:rFonts w:ascii="Times New Roman" w:hAnsi="Times New Roman" w:cs="Times New Roman"/>
              </w:rPr>
              <w:t xml:space="preserve">Indirizzi e-mail </w:t>
            </w:r>
          </w:p>
        </w:tc>
        <w:tc>
          <w:tcPr>
            <w:tcW w:w="5522" w:type="dxa"/>
          </w:tcPr>
          <w:p w14:paraId="37044F80" w14:textId="77777777" w:rsidR="005E7542" w:rsidRPr="00475410" w:rsidRDefault="005E7542" w:rsidP="00475410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320658" w14:textId="77777777" w:rsidR="005E7542" w:rsidRPr="00475410" w:rsidRDefault="005E7542" w:rsidP="00475410">
      <w:pPr>
        <w:spacing w:line="312" w:lineRule="auto"/>
        <w:rPr>
          <w:rFonts w:ascii="Times New Roman" w:hAnsi="Times New Roman" w:cs="Times New Roman"/>
        </w:rPr>
      </w:pPr>
    </w:p>
    <w:p w14:paraId="482A1CE9" w14:textId="77777777" w:rsidR="005E7542" w:rsidRPr="00475410" w:rsidRDefault="00000000" w:rsidP="00475410">
      <w:pPr>
        <w:spacing w:line="312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tag w:val="goog_rdk_0"/>
          <w:id w:val="1864087675"/>
        </w:sdtPr>
        <w:sdtContent/>
      </w:sdt>
      <w:r w:rsidR="005259CA" w:rsidRPr="00475410">
        <w:rPr>
          <w:rFonts w:ascii="Times New Roman" w:hAnsi="Times New Roman" w:cs="Times New Roman"/>
          <w:b/>
        </w:rPr>
        <w:t>Scegliere un tema e al suo interno uno o al massimo due argomenti</w:t>
      </w:r>
    </w:p>
    <w:p w14:paraId="12A3E04D" w14:textId="77777777" w:rsidR="00475410" w:rsidRPr="005259CA" w:rsidRDefault="005259CA" w:rsidP="005259CA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 w:rsidR="00475410" w:rsidRPr="005259CA">
        <w:rPr>
          <w:rFonts w:ascii="Times New Roman" w:eastAsia="Times New Roman" w:hAnsi="Times New Roman" w:cs="Times New Roman"/>
          <w:b/>
        </w:rPr>
        <w:t>Piano Nazionale di Ripresa e Resilienza</w:t>
      </w:r>
    </w:p>
    <w:p w14:paraId="33E0B2A7" w14:textId="77777777" w:rsidR="00475410" w:rsidRPr="00475410" w:rsidRDefault="00475410" w:rsidP="005259CA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75410">
        <w:rPr>
          <w:rFonts w:ascii="Times New Roman" w:eastAsia="Times New Roman" w:hAnsi="Times New Roman" w:cs="Times New Roman"/>
          <w:color w:val="000000"/>
        </w:rPr>
        <w:t>A1. In che misura il PNRR potrà migliorare il raggiungimento della parità di genere nelle università sia fra la componente studentesca sia fra il personale dipendente (tecnico, amministrativo e docente)?</w:t>
      </w:r>
    </w:p>
    <w:p w14:paraId="4E3291D9" w14:textId="77777777" w:rsidR="00475410" w:rsidRPr="00475410" w:rsidRDefault="00475410" w:rsidP="005259CA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75410">
        <w:rPr>
          <w:rFonts w:ascii="Times New Roman" w:eastAsia="Times New Roman" w:hAnsi="Times New Roman" w:cs="Times New Roman"/>
          <w:color w:val="000000"/>
        </w:rPr>
        <w:t>A2. Il PNRR potrà aumentare la parità di genere e generazionale nel mercato del lavoro e avere un impatto sull’accesso di giovani e donne all’università?</w:t>
      </w:r>
    </w:p>
    <w:p w14:paraId="0512223A" w14:textId="77777777" w:rsidR="00475410" w:rsidRPr="00475410" w:rsidRDefault="00475410" w:rsidP="00475410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3B7D03B" w14:textId="77777777" w:rsidR="00475410" w:rsidRPr="00475410" w:rsidRDefault="00475410" w:rsidP="005259CA">
      <w:p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75410">
        <w:rPr>
          <w:rFonts w:ascii="Times New Roman" w:eastAsia="Times New Roman" w:hAnsi="Times New Roman" w:cs="Times New Roman"/>
          <w:color w:val="000000"/>
        </w:rPr>
        <w:lastRenderedPageBreak/>
        <w:t xml:space="preserve">A3. Gli investimenti previsti per il potenziamento delle competenze digitali potranno ridurre i divari di genere </w:t>
      </w:r>
      <w:proofErr w:type="spellStart"/>
      <w:r w:rsidRPr="00475410">
        <w:rPr>
          <w:rFonts w:ascii="Times New Roman" w:eastAsia="Times New Roman" w:hAnsi="Times New Roman" w:cs="Times New Roman"/>
          <w:color w:val="000000"/>
        </w:rPr>
        <w:t>pre</w:t>
      </w:r>
      <w:proofErr w:type="spellEnd"/>
      <w:r w:rsidRPr="00475410">
        <w:rPr>
          <w:rFonts w:ascii="Times New Roman" w:eastAsia="Times New Roman" w:hAnsi="Times New Roman" w:cs="Times New Roman"/>
          <w:color w:val="000000"/>
        </w:rPr>
        <w:t>-mercato del lavoro? Quali gli effetti attesi nell’accesso ai percorsi STEM? Quali impatti sull’empowerment femminile?</w:t>
      </w:r>
    </w:p>
    <w:p w14:paraId="5DBC3402" w14:textId="77777777" w:rsidR="00475410" w:rsidRPr="00475410" w:rsidRDefault="00475410" w:rsidP="005259CA">
      <w:p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75410">
        <w:rPr>
          <w:rFonts w:ascii="Times New Roman" w:eastAsia="Times New Roman" w:hAnsi="Times New Roman" w:cs="Times New Roman"/>
          <w:color w:val="000000"/>
        </w:rPr>
        <w:t xml:space="preserve">A4. Interazione fra azioni previste nei Piani di Eguaglianza di </w:t>
      </w:r>
      <w:r w:rsidRPr="00475410">
        <w:rPr>
          <w:rFonts w:ascii="Times New Roman" w:eastAsia="Times New Roman" w:hAnsi="Times New Roman" w:cs="Times New Roman"/>
        </w:rPr>
        <w:t>Genere</w:t>
      </w:r>
      <w:r w:rsidRPr="00475410">
        <w:rPr>
          <w:rFonts w:ascii="Times New Roman" w:eastAsia="Times New Roman" w:hAnsi="Times New Roman" w:cs="Times New Roman"/>
          <w:color w:val="000000"/>
        </w:rPr>
        <w:t xml:space="preserve"> e nei Piani di Azioni Positive e misure e priorità trasversali all’interno del PNRR</w:t>
      </w:r>
    </w:p>
    <w:p w14:paraId="182422FF" w14:textId="77777777" w:rsidR="00475410" w:rsidRDefault="00475410" w:rsidP="005259CA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75410">
        <w:rPr>
          <w:rFonts w:ascii="Times New Roman" w:eastAsia="Times New Roman" w:hAnsi="Times New Roman" w:cs="Times New Roman"/>
          <w:color w:val="000000"/>
        </w:rPr>
        <w:t>A5. Azioni degli atenei italiani in attuazione del PNRR e delle sue priorità trasversali</w:t>
      </w:r>
    </w:p>
    <w:p w14:paraId="3D5F4430" w14:textId="77777777" w:rsidR="005259CA" w:rsidRPr="005259CA" w:rsidRDefault="005259CA" w:rsidP="005259CA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C7BE15" w14:textId="77777777" w:rsidR="005E7542" w:rsidRPr="00475410" w:rsidRDefault="005259CA" w:rsidP="00475410">
      <w:pPr>
        <w:spacing w:line="312" w:lineRule="auto"/>
        <w:rPr>
          <w:rFonts w:ascii="Times New Roman" w:hAnsi="Times New Roman" w:cs="Times New Roman"/>
          <w:b/>
        </w:rPr>
      </w:pPr>
      <w:r w:rsidRPr="00475410">
        <w:rPr>
          <w:rFonts w:ascii="Times New Roman" w:hAnsi="Times New Roman" w:cs="Times New Roman"/>
          <w:b/>
        </w:rPr>
        <w:t>B. Gender Equality Plan</w:t>
      </w:r>
    </w:p>
    <w:p w14:paraId="2BD3DA89" w14:textId="77777777" w:rsidR="00475410" w:rsidRPr="00475410" w:rsidRDefault="00475410" w:rsidP="004754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475410">
        <w:rPr>
          <w:rFonts w:ascii="Times New Roman" w:eastAsia="Times New Roman" w:hAnsi="Times New Roman" w:cs="Times New Roman"/>
          <w:color w:val="000000"/>
        </w:rPr>
        <w:t>B1. Ruolo degli organismi di parità nella stesura e nell’implementazione dei GEP</w:t>
      </w:r>
      <w:bookmarkStart w:id="1" w:name="_heading=h.s60o9lgl4w8n" w:colFirst="0" w:colLast="0"/>
      <w:bookmarkEnd w:id="1"/>
    </w:p>
    <w:p w14:paraId="7973885E" w14:textId="77777777" w:rsidR="00475410" w:rsidRPr="00475410" w:rsidRDefault="00475410" w:rsidP="004754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475410">
        <w:rPr>
          <w:rFonts w:ascii="Times New Roman" w:eastAsia="Times New Roman" w:hAnsi="Times New Roman" w:cs="Times New Roman"/>
        </w:rPr>
        <w:t xml:space="preserve">B2. </w:t>
      </w:r>
      <w:r w:rsidRPr="00475410">
        <w:rPr>
          <w:rFonts w:ascii="Times New Roman" w:eastAsia="Times New Roman" w:hAnsi="Times New Roman" w:cs="Times New Roman"/>
          <w:color w:val="000000"/>
        </w:rPr>
        <w:t xml:space="preserve">Processi di monitoraggio previsti nell’ambito del disegno dei GEP </w:t>
      </w:r>
    </w:p>
    <w:p w14:paraId="60436CBE" w14:textId="77777777" w:rsidR="00475410" w:rsidRPr="00475410" w:rsidRDefault="00475410" w:rsidP="004754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bookmarkStart w:id="2" w:name="_heading=h.tre0efjuukqn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 xml:space="preserve">B3. </w:t>
      </w:r>
      <w:r w:rsidRPr="00475410">
        <w:rPr>
          <w:rFonts w:ascii="Times New Roman" w:eastAsia="Times New Roman" w:hAnsi="Times New Roman" w:cs="Times New Roman"/>
          <w:color w:val="000000"/>
        </w:rPr>
        <w:t>Esperienze nell’implementazione delle azioni previste nei GEP</w:t>
      </w:r>
    </w:p>
    <w:p w14:paraId="15AF92C3" w14:textId="77777777" w:rsidR="00475410" w:rsidRDefault="00475410" w:rsidP="004754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bookmarkStart w:id="3" w:name="_heading=h.rt6l36bc6hqh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B4. </w:t>
      </w:r>
      <w:r w:rsidRPr="00475410">
        <w:rPr>
          <w:rFonts w:ascii="Times New Roman" w:eastAsia="Times New Roman" w:hAnsi="Times New Roman" w:cs="Times New Roman"/>
          <w:color w:val="000000"/>
        </w:rPr>
        <w:t xml:space="preserve">Interazione del GEP con bilancio di genere e Piano di Azioni Positive </w:t>
      </w:r>
      <w:bookmarkStart w:id="4" w:name="_heading=h.isput62eaif" w:colFirst="0" w:colLast="0"/>
      <w:bookmarkEnd w:id="4"/>
    </w:p>
    <w:p w14:paraId="0B9DFF3C" w14:textId="77777777" w:rsidR="00475410" w:rsidRDefault="00475410" w:rsidP="004754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B5. </w:t>
      </w:r>
      <w:r w:rsidRPr="00475410">
        <w:rPr>
          <w:rFonts w:ascii="Times New Roman" w:eastAsia="Times New Roman" w:hAnsi="Times New Roman" w:cs="Times New Roman"/>
          <w:color w:val="000000"/>
        </w:rPr>
        <w:t>Attivazione di processi partecipativi all’interno delle istituzioni accademiche</w:t>
      </w:r>
      <w:bookmarkStart w:id="5" w:name="_heading=h.mfob6zeqy444" w:colFirst="0" w:colLast="0"/>
      <w:bookmarkEnd w:id="5"/>
    </w:p>
    <w:p w14:paraId="475563B5" w14:textId="77777777" w:rsidR="00475410" w:rsidRPr="00475410" w:rsidRDefault="00475410" w:rsidP="00475410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B6. </w:t>
      </w:r>
      <w:r w:rsidRPr="00475410">
        <w:rPr>
          <w:rFonts w:ascii="Times New Roman" w:eastAsia="Times New Roman" w:hAnsi="Times New Roman" w:cs="Times New Roman"/>
          <w:color w:val="000000"/>
        </w:rPr>
        <w:t>Gli Atenei apripista di una più ampia adozione di sistemi di rendicontazione di genere nei territo</w:t>
      </w:r>
      <w:bookmarkStart w:id="6" w:name="_heading=h.3qyrveu765j" w:colFirst="0" w:colLast="0"/>
      <w:bookmarkStart w:id="7" w:name="_heading=h.wu630okqhahp" w:colFirst="0" w:colLast="0"/>
      <w:bookmarkEnd w:id="6"/>
      <w:bookmarkEnd w:id="7"/>
      <w:r w:rsidRPr="00475410">
        <w:rPr>
          <w:rFonts w:ascii="Times New Roman" w:eastAsia="Times New Roman" w:hAnsi="Times New Roman" w:cs="Times New Roman"/>
          <w:color w:val="000000"/>
        </w:rPr>
        <w:t>ri.</w:t>
      </w:r>
    </w:p>
    <w:p w14:paraId="31DEF876" w14:textId="77777777" w:rsidR="005E7542" w:rsidRDefault="005E7542" w:rsidP="00475410">
      <w:pPr>
        <w:spacing w:line="312" w:lineRule="auto"/>
        <w:rPr>
          <w:rFonts w:ascii="Times New Roman" w:hAnsi="Times New Roman" w:cs="Times New Roman"/>
        </w:rPr>
      </w:pPr>
    </w:p>
    <w:p w14:paraId="51EE9B50" w14:textId="77777777" w:rsidR="005259CA" w:rsidRDefault="005259CA" w:rsidP="00475410">
      <w:pPr>
        <w:spacing w:line="312" w:lineRule="auto"/>
        <w:rPr>
          <w:rFonts w:ascii="Times New Roman" w:hAnsi="Times New Roman" w:cs="Times New Roman"/>
          <w:b/>
          <w:bCs/>
        </w:rPr>
      </w:pPr>
      <w:r w:rsidRPr="005259CA">
        <w:rPr>
          <w:rFonts w:ascii="Times New Roman" w:hAnsi="Times New Roman" w:cs="Times New Roman"/>
          <w:b/>
          <w:bCs/>
        </w:rPr>
        <w:t>C. Violenza di genere</w:t>
      </w:r>
    </w:p>
    <w:p w14:paraId="49C91ABD" w14:textId="77777777" w:rsidR="00243639" w:rsidRPr="00243639" w:rsidRDefault="00243639" w:rsidP="00243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C1. </w:t>
      </w:r>
      <w:r w:rsidRPr="00243639">
        <w:rPr>
          <w:rFonts w:ascii="Times New Roman" w:eastAsia="Times New Roman" w:hAnsi="Times New Roman" w:cs="Times New Roman"/>
          <w:color w:val="000000"/>
        </w:rPr>
        <w:t>Il ruolo dei Comitati Unici di Garanzia nel contrasto alla violenza di genere</w:t>
      </w:r>
    </w:p>
    <w:p w14:paraId="431393DC" w14:textId="77777777" w:rsidR="00243639" w:rsidRPr="00243639" w:rsidRDefault="00243639" w:rsidP="00243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C2. </w:t>
      </w:r>
      <w:r w:rsidRPr="00243639">
        <w:rPr>
          <w:rFonts w:ascii="Times New Roman" w:eastAsia="Times New Roman" w:hAnsi="Times New Roman" w:cs="Times New Roman"/>
          <w:color w:val="000000"/>
        </w:rPr>
        <w:t>Buone pratiche nelle università</w:t>
      </w:r>
      <w:r w:rsidRPr="00243639">
        <w:rPr>
          <w:rFonts w:ascii="Times New Roman" w:hAnsi="Times New Roman" w:cs="Times New Roman"/>
          <w:bCs/>
        </w:rPr>
        <w:t xml:space="preserve"> per il contrasto e la prevenzione della </w:t>
      </w:r>
      <w:r>
        <w:rPr>
          <w:rFonts w:ascii="Times New Roman" w:hAnsi="Times New Roman" w:cs="Times New Roman"/>
          <w:bCs/>
        </w:rPr>
        <w:t>v</w:t>
      </w:r>
      <w:r w:rsidRPr="00243639">
        <w:rPr>
          <w:rFonts w:ascii="Times New Roman" w:hAnsi="Times New Roman" w:cs="Times New Roman"/>
          <w:bCs/>
        </w:rPr>
        <w:t xml:space="preserve">olenza di </w:t>
      </w:r>
      <w:r>
        <w:rPr>
          <w:rFonts w:ascii="Times New Roman" w:hAnsi="Times New Roman" w:cs="Times New Roman"/>
          <w:bCs/>
        </w:rPr>
        <w:t>g</w:t>
      </w:r>
      <w:r w:rsidRPr="00243639">
        <w:rPr>
          <w:rFonts w:ascii="Times New Roman" w:hAnsi="Times New Roman" w:cs="Times New Roman"/>
          <w:bCs/>
        </w:rPr>
        <w:t>enere</w:t>
      </w:r>
    </w:p>
    <w:p w14:paraId="611C3889" w14:textId="77777777" w:rsidR="00243639" w:rsidRPr="00243639" w:rsidRDefault="00243639" w:rsidP="0024363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243639">
        <w:rPr>
          <w:rFonts w:ascii="Times New Roman" w:eastAsia="Times New Roman" w:hAnsi="Times New Roman" w:cs="Times New Roman"/>
        </w:rPr>
        <w:t xml:space="preserve">C3. Il contrasto alla violenza di genere area prioritaria nelle linee guida per la stesura del Piano di Eguaglianza di genere: il contesto e le azioni previste nelle università </w:t>
      </w:r>
    </w:p>
    <w:p w14:paraId="12B1C2E7" w14:textId="77777777" w:rsidR="00243639" w:rsidRPr="00243639" w:rsidRDefault="00243639" w:rsidP="0024363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eastAsia="Times New Roman" w:hAnsi="Times New Roman" w:cs="Times New Roman"/>
        </w:rPr>
      </w:pPr>
      <w:r w:rsidRPr="00243639">
        <w:rPr>
          <w:rFonts w:ascii="Times New Roman" w:eastAsia="Times New Roman" w:hAnsi="Times New Roman" w:cs="Times New Roman"/>
        </w:rPr>
        <w:t>C4.Reti fra università, associazioni e istituzioni nei territori. Esperienze a confronto</w:t>
      </w:r>
    </w:p>
    <w:p w14:paraId="488ED74F" w14:textId="77777777" w:rsidR="00243639" w:rsidRPr="00243639" w:rsidRDefault="00243639" w:rsidP="00243639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243639">
        <w:rPr>
          <w:rFonts w:ascii="Times New Roman" w:eastAsia="Times New Roman" w:hAnsi="Times New Roman" w:cs="Times New Roman"/>
        </w:rPr>
        <w:t>C5. L’impatto</w:t>
      </w:r>
      <w:r w:rsidRPr="00243639">
        <w:rPr>
          <w:rFonts w:ascii="Times New Roman" w:hAnsi="Times New Roman" w:cs="Times New Roman"/>
          <w:bCs/>
        </w:rPr>
        <w:t xml:space="preserve"> della pandemia sulla violenza di genere nelle università</w:t>
      </w:r>
    </w:p>
    <w:p w14:paraId="2AE6BECD" w14:textId="77777777" w:rsidR="00243639" w:rsidRPr="00243639" w:rsidRDefault="00243639" w:rsidP="0024363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13294CA" w14:textId="77777777" w:rsidR="00243639" w:rsidRPr="00243639" w:rsidRDefault="00243639" w:rsidP="00243639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3C82ECD0" w14:textId="77777777" w:rsidR="00243639" w:rsidRPr="005259CA" w:rsidRDefault="00243639" w:rsidP="00475410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05C3C2E7" w14:textId="77777777" w:rsidR="005E7542" w:rsidRPr="00475410" w:rsidRDefault="005259CA" w:rsidP="00475410">
      <w:pPr>
        <w:spacing w:line="312" w:lineRule="auto"/>
        <w:rPr>
          <w:rFonts w:ascii="Times New Roman" w:hAnsi="Times New Roman" w:cs="Times New Roman"/>
        </w:rPr>
      </w:pPr>
      <w:r w:rsidRPr="00475410">
        <w:rPr>
          <w:rFonts w:ascii="Times New Roman" w:hAnsi="Times New Roman" w:cs="Times New Roman"/>
        </w:rPr>
        <w:t xml:space="preserve">PAROLE CHIAVE </w:t>
      </w:r>
    </w:p>
    <w:p w14:paraId="4218DB81" w14:textId="77777777" w:rsidR="005E7542" w:rsidRPr="00475410" w:rsidRDefault="005259CA" w:rsidP="00475410">
      <w:pPr>
        <w:spacing w:after="0" w:line="312" w:lineRule="auto"/>
        <w:rPr>
          <w:rFonts w:ascii="Times New Roman" w:hAnsi="Times New Roman" w:cs="Times New Roman"/>
        </w:rPr>
      </w:pPr>
      <w:r w:rsidRPr="00475410">
        <w:rPr>
          <w:rFonts w:ascii="Times New Roman" w:hAnsi="Times New Roman" w:cs="Times New Roman"/>
        </w:rPr>
        <w:t>1.</w:t>
      </w:r>
    </w:p>
    <w:p w14:paraId="4EA9B78F" w14:textId="77777777" w:rsidR="005E7542" w:rsidRPr="00475410" w:rsidRDefault="005259CA" w:rsidP="00475410">
      <w:pPr>
        <w:spacing w:after="0" w:line="312" w:lineRule="auto"/>
        <w:rPr>
          <w:rFonts w:ascii="Times New Roman" w:hAnsi="Times New Roman" w:cs="Times New Roman"/>
        </w:rPr>
      </w:pPr>
      <w:r w:rsidRPr="00475410">
        <w:rPr>
          <w:rFonts w:ascii="Times New Roman" w:hAnsi="Times New Roman" w:cs="Times New Roman"/>
        </w:rPr>
        <w:t>2.</w:t>
      </w:r>
    </w:p>
    <w:p w14:paraId="5FF3BEAA" w14:textId="77777777" w:rsidR="005E7542" w:rsidRPr="00475410" w:rsidRDefault="005259CA" w:rsidP="00475410">
      <w:pPr>
        <w:spacing w:after="0" w:line="312" w:lineRule="auto"/>
        <w:rPr>
          <w:rFonts w:ascii="Times New Roman" w:hAnsi="Times New Roman" w:cs="Times New Roman"/>
        </w:rPr>
      </w:pPr>
      <w:r w:rsidRPr="00475410">
        <w:rPr>
          <w:rFonts w:ascii="Times New Roman" w:hAnsi="Times New Roman" w:cs="Times New Roman"/>
        </w:rPr>
        <w:t xml:space="preserve">3. </w:t>
      </w:r>
    </w:p>
    <w:p w14:paraId="24E6782B" w14:textId="77777777" w:rsidR="005E7542" w:rsidRPr="00475410" w:rsidRDefault="005E7542" w:rsidP="00475410">
      <w:pPr>
        <w:spacing w:after="0" w:line="312" w:lineRule="auto"/>
        <w:rPr>
          <w:rFonts w:ascii="Times New Roman" w:hAnsi="Times New Roman" w:cs="Times New Roman"/>
        </w:rPr>
      </w:pPr>
    </w:p>
    <w:p w14:paraId="389CDF7D" w14:textId="77777777" w:rsidR="005E7542" w:rsidRPr="00475410" w:rsidRDefault="005259CA" w:rsidP="00475410">
      <w:pPr>
        <w:spacing w:line="312" w:lineRule="auto"/>
        <w:rPr>
          <w:rFonts w:ascii="Times New Roman" w:hAnsi="Times New Roman" w:cs="Times New Roman"/>
        </w:rPr>
      </w:pPr>
      <w:bookmarkStart w:id="8" w:name="_heading=h.gjdgxs" w:colFirst="0" w:colLast="0"/>
      <w:bookmarkEnd w:id="8"/>
      <w:r w:rsidRPr="00475410">
        <w:rPr>
          <w:rFonts w:ascii="Times New Roman" w:hAnsi="Times New Roman" w:cs="Times New Roman"/>
        </w:rPr>
        <w:t>ABSTRACT 3000 – 5000 caratteri spazi inclusi</w:t>
      </w:r>
    </w:p>
    <w:p w14:paraId="75369E64" w14:textId="77777777" w:rsidR="005E7542" w:rsidRPr="00475410" w:rsidRDefault="005259CA" w:rsidP="00475410">
      <w:pPr>
        <w:spacing w:line="312" w:lineRule="auto"/>
        <w:rPr>
          <w:rFonts w:ascii="Times New Roman" w:hAnsi="Times New Roman" w:cs="Times New Roman"/>
        </w:rPr>
      </w:pPr>
      <w:bookmarkStart w:id="9" w:name="_heading=h.kinsiapfwx2y" w:colFirst="0" w:colLast="0"/>
      <w:bookmarkEnd w:id="9"/>
      <w:r w:rsidRPr="00475410">
        <w:rPr>
          <w:rFonts w:ascii="Times New Roman" w:hAnsi="Times New Roman" w:cs="Times New Roman"/>
        </w:rPr>
        <w:t>Lingua scelta per l’intervento:</w:t>
      </w:r>
    </w:p>
    <w:p w14:paraId="4B675651" w14:textId="77777777" w:rsidR="005E7542" w:rsidRPr="00475410" w:rsidRDefault="005259CA" w:rsidP="00475410">
      <w:pPr>
        <w:numPr>
          <w:ilvl w:val="0"/>
          <w:numId w:val="2"/>
        </w:numPr>
        <w:spacing w:after="0" w:line="312" w:lineRule="auto"/>
        <w:ind w:left="0" w:firstLine="0"/>
        <w:rPr>
          <w:rFonts w:ascii="Times New Roman" w:hAnsi="Times New Roman" w:cs="Times New Roman"/>
        </w:rPr>
      </w:pPr>
      <w:bookmarkStart w:id="10" w:name="_heading=h.m1pg3ie0kchf" w:colFirst="0" w:colLast="0"/>
      <w:bookmarkEnd w:id="10"/>
      <w:r w:rsidRPr="00475410">
        <w:rPr>
          <w:rFonts w:ascii="Times New Roman" w:hAnsi="Times New Roman" w:cs="Times New Roman"/>
        </w:rPr>
        <w:t>Solo Italiano</w:t>
      </w:r>
    </w:p>
    <w:p w14:paraId="56674228" w14:textId="77777777" w:rsidR="005E7542" w:rsidRPr="00475410" w:rsidRDefault="005259CA" w:rsidP="00475410">
      <w:pPr>
        <w:numPr>
          <w:ilvl w:val="0"/>
          <w:numId w:val="2"/>
        </w:numPr>
        <w:spacing w:after="0" w:line="312" w:lineRule="auto"/>
        <w:ind w:left="0" w:firstLine="0"/>
        <w:rPr>
          <w:rFonts w:ascii="Times New Roman" w:hAnsi="Times New Roman" w:cs="Times New Roman"/>
        </w:rPr>
      </w:pPr>
      <w:bookmarkStart w:id="11" w:name="_heading=h.4l7pa8358399" w:colFirst="0" w:colLast="0"/>
      <w:bookmarkEnd w:id="11"/>
      <w:r w:rsidRPr="00475410">
        <w:rPr>
          <w:rFonts w:ascii="Times New Roman" w:hAnsi="Times New Roman" w:cs="Times New Roman"/>
        </w:rPr>
        <w:t>Solo Inglese</w:t>
      </w:r>
    </w:p>
    <w:p w14:paraId="5261E57A" w14:textId="77777777" w:rsidR="005E7542" w:rsidRPr="00475410" w:rsidRDefault="005259CA" w:rsidP="00475410">
      <w:pPr>
        <w:numPr>
          <w:ilvl w:val="0"/>
          <w:numId w:val="2"/>
        </w:numPr>
        <w:spacing w:line="312" w:lineRule="auto"/>
        <w:ind w:left="0" w:firstLine="0"/>
        <w:rPr>
          <w:rFonts w:ascii="Times New Roman" w:hAnsi="Times New Roman" w:cs="Times New Roman"/>
        </w:rPr>
      </w:pPr>
      <w:bookmarkStart w:id="12" w:name="_heading=h.pxq61q3cr6hx" w:colFirst="0" w:colLast="0"/>
      <w:bookmarkEnd w:id="12"/>
      <w:r w:rsidRPr="00475410">
        <w:rPr>
          <w:rFonts w:ascii="Times New Roman" w:hAnsi="Times New Roman" w:cs="Times New Roman"/>
        </w:rPr>
        <w:t>Inglese/Italiano</w:t>
      </w:r>
    </w:p>
    <w:sectPr w:rsidR="005E7542" w:rsidRPr="0047541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3EC0"/>
    <w:multiLevelType w:val="hybridMultilevel"/>
    <w:tmpl w:val="EEFA9A92"/>
    <w:lvl w:ilvl="0" w:tplc="01FA1DA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8F4"/>
    <w:multiLevelType w:val="multilevel"/>
    <w:tmpl w:val="D9729B7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813B2"/>
    <w:multiLevelType w:val="hybridMultilevel"/>
    <w:tmpl w:val="6C8CD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4143"/>
    <w:multiLevelType w:val="multilevel"/>
    <w:tmpl w:val="D38403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7F5D27"/>
    <w:multiLevelType w:val="hybridMultilevel"/>
    <w:tmpl w:val="82186E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1E25"/>
    <w:multiLevelType w:val="hybridMultilevel"/>
    <w:tmpl w:val="95B854F4"/>
    <w:lvl w:ilvl="0" w:tplc="386A8A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7323"/>
    <w:multiLevelType w:val="multilevel"/>
    <w:tmpl w:val="C8563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B01CF6"/>
    <w:multiLevelType w:val="hybridMultilevel"/>
    <w:tmpl w:val="674680D6"/>
    <w:lvl w:ilvl="0" w:tplc="2968C1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07F1"/>
    <w:multiLevelType w:val="multilevel"/>
    <w:tmpl w:val="C41C04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943107567">
    <w:abstractNumId w:val="3"/>
  </w:num>
  <w:num w:numId="2" w16cid:durableId="2031058653">
    <w:abstractNumId w:val="8"/>
  </w:num>
  <w:num w:numId="3" w16cid:durableId="82381043">
    <w:abstractNumId w:val="7"/>
  </w:num>
  <w:num w:numId="4" w16cid:durableId="1265573891">
    <w:abstractNumId w:val="6"/>
  </w:num>
  <w:num w:numId="5" w16cid:durableId="1310746838">
    <w:abstractNumId w:val="4"/>
  </w:num>
  <w:num w:numId="6" w16cid:durableId="1211768929">
    <w:abstractNumId w:val="1"/>
  </w:num>
  <w:num w:numId="7" w16cid:durableId="266545032">
    <w:abstractNumId w:val="5"/>
  </w:num>
  <w:num w:numId="8" w16cid:durableId="487014506">
    <w:abstractNumId w:val="2"/>
  </w:num>
  <w:num w:numId="9" w16cid:durableId="92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42"/>
    <w:rsid w:val="00243639"/>
    <w:rsid w:val="00316C8D"/>
    <w:rsid w:val="00475410"/>
    <w:rsid w:val="005259CA"/>
    <w:rsid w:val="005E7542"/>
    <w:rsid w:val="008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8C106"/>
  <w15:docId w15:val="{37700E00-CFB2-2E46-A696-76926C2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F968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042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rsid w:val="00634E90"/>
    <w:rPr>
      <w:rFonts w:cs="Times New Roman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E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63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3XcxsXCdhgujMV+dLh4UOVuJA==">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Tomio, Patrizia</dc:creator>
  <cp:lastModifiedBy>Microsoft Office User</cp:lastModifiedBy>
  <cp:revision>3</cp:revision>
  <dcterms:created xsi:type="dcterms:W3CDTF">2022-06-01T17:04:00Z</dcterms:created>
  <dcterms:modified xsi:type="dcterms:W3CDTF">2022-06-22T04:04:00Z</dcterms:modified>
</cp:coreProperties>
</file>