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D15E" w14:textId="77777777" w:rsidR="00C93C21" w:rsidRDefault="001E2AA9" w:rsidP="001E2AA9">
      <w:pPr>
        <w:rPr>
          <w:b/>
        </w:rPr>
      </w:pPr>
      <w:r>
        <w:rPr>
          <w:b/>
        </w:rPr>
        <w:t xml:space="preserve">    </w:t>
      </w:r>
    </w:p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778"/>
        <w:gridCol w:w="2529"/>
        <w:gridCol w:w="3320"/>
      </w:tblGrid>
      <w:tr w:rsidR="00C93C21" w14:paraId="77E3DC62" w14:textId="77777777" w:rsidTr="00110CEA">
        <w:trPr>
          <w:trHeight w:val="1352"/>
        </w:trPr>
        <w:tc>
          <w:tcPr>
            <w:tcW w:w="2376" w:type="dxa"/>
            <w:tcBorders>
              <w:right w:val="single" w:sz="4" w:space="0" w:color="auto"/>
            </w:tcBorders>
          </w:tcPr>
          <w:p w14:paraId="772FFFC0" w14:textId="77777777" w:rsidR="00C93C21" w:rsidRDefault="00C93C21" w:rsidP="00110CEA">
            <w:pPr>
              <w:ind w:right="-568"/>
              <w:rPr>
                <w:rFonts w:ascii="Times New Roman" w:hAnsi="Times New Roman" w:cs="Times New Roman"/>
              </w:rPr>
            </w:pPr>
            <w:r w:rsidRPr="00C74EEF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6602BA" wp14:editId="1283481B">
                  <wp:extent cx="1356360" cy="815340"/>
                  <wp:effectExtent l="0" t="0" r="0" b="381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154" cy="867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gridSpan w:val="2"/>
            <w:tcBorders>
              <w:left w:val="single" w:sz="4" w:space="0" w:color="auto"/>
            </w:tcBorders>
          </w:tcPr>
          <w:p w14:paraId="07736BA7" w14:textId="77777777" w:rsidR="00C93C21" w:rsidRDefault="00C93C21" w:rsidP="00110CEA">
            <w:pPr>
              <w:tabs>
                <w:tab w:val="left" w:pos="0"/>
                <w:tab w:val="left" w:pos="426"/>
              </w:tabs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71DF91" wp14:editId="189A9A84">
                  <wp:extent cx="2231670" cy="7826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123" cy="84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14:paraId="71F5A5BB" w14:textId="77777777" w:rsidR="00C93C21" w:rsidRDefault="00C93C21" w:rsidP="00110CEA">
            <w:pPr>
              <w:tabs>
                <w:tab w:val="left" w:pos="0"/>
                <w:tab w:val="left" w:pos="426"/>
              </w:tabs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266F73" wp14:editId="238E8325">
                  <wp:extent cx="2012310" cy="167640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36" cy="176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C21" w14:paraId="514CB26E" w14:textId="77777777" w:rsidTr="00C93C21">
        <w:trPr>
          <w:trHeight w:val="1245"/>
        </w:trPr>
        <w:tc>
          <w:tcPr>
            <w:tcW w:w="2376" w:type="dxa"/>
            <w:tcBorders>
              <w:right w:val="single" w:sz="4" w:space="0" w:color="auto"/>
            </w:tcBorders>
          </w:tcPr>
          <w:p w14:paraId="7B8A99B4" w14:textId="77777777" w:rsidR="00C93C21" w:rsidRDefault="00C93C21" w:rsidP="00110CEA">
            <w:pPr>
              <w:tabs>
                <w:tab w:val="left" w:pos="0"/>
                <w:tab w:val="left" w:pos="426"/>
              </w:tabs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29E88FA4" w14:textId="77777777" w:rsidR="00C93C21" w:rsidRDefault="00C93C21" w:rsidP="00110CEA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49D95E" wp14:editId="0524A419">
                  <wp:extent cx="1016000" cy="673100"/>
                  <wp:effectExtent l="0" t="0" r="0" b="0"/>
                  <wp:docPr id="4" name="Picture 4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4C45DBB8" w14:textId="77777777" w:rsidR="00C93C21" w:rsidRDefault="00C93C21" w:rsidP="00110CEA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b/>
                <w:noProof/>
              </w:rPr>
              <w:drawing>
                <wp:inline distT="0" distB="0" distL="0" distR="0" wp14:anchorId="69B8085B" wp14:editId="54256A84">
                  <wp:extent cx="1500458" cy="318770"/>
                  <wp:effectExtent l="0" t="0" r="5080" b="508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graphical user interfac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24"/>
                          <a:stretch/>
                        </pic:blipFill>
                        <pic:spPr bwMode="auto">
                          <a:xfrm>
                            <a:off x="0" y="0"/>
                            <a:ext cx="1707386" cy="362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14:paraId="2F0AEDAC" w14:textId="77777777" w:rsidR="00C93C21" w:rsidRDefault="00C93C21" w:rsidP="00110CEA">
            <w:pPr>
              <w:ind w:right="-568"/>
              <w:rPr>
                <w:rFonts w:ascii="Times New Roman" w:hAnsi="Times New Roman" w:cs="Times New Roman"/>
              </w:rPr>
            </w:pPr>
          </w:p>
        </w:tc>
      </w:tr>
    </w:tbl>
    <w:p w14:paraId="413A067E" w14:textId="1E5B7C73" w:rsidR="001426D1" w:rsidRPr="00C93C21" w:rsidRDefault="001E2AA9" w:rsidP="00C93C21">
      <w:pPr>
        <w:ind w:right="-568"/>
        <w:jc w:val="right"/>
        <w:rPr>
          <w:b/>
        </w:rPr>
      </w:pPr>
      <w:r>
        <w:rPr>
          <w:b/>
        </w:rPr>
        <w:t xml:space="preserve">  </w:t>
      </w:r>
    </w:p>
    <w:p w14:paraId="293E0A39" w14:textId="77777777" w:rsidR="008C7150" w:rsidRDefault="008C7150" w:rsidP="008C71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C7150">
        <w:rPr>
          <w:rFonts w:ascii="Times New Roman" w:hAnsi="Times New Roman"/>
          <w:b/>
          <w:bCs/>
          <w:i/>
          <w:iCs/>
          <w:sz w:val="32"/>
          <w:szCs w:val="32"/>
        </w:rPr>
        <w:t xml:space="preserve">Gender Equality Plans and smart-working: </w:t>
      </w:r>
    </w:p>
    <w:p w14:paraId="3AD8D385" w14:textId="4C1AEDAB" w:rsidR="008C7150" w:rsidRPr="008C7150" w:rsidRDefault="008C7150" w:rsidP="008C71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C7150">
        <w:rPr>
          <w:rFonts w:ascii="Times New Roman" w:hAnsi="Times New Roman"/>
          <w:b/>
          <w:bCs/>
          <w:i/>
          <w:iCs/>
          <w:sz w:val="32"/>
          <w:szCs w:val="32"/>
        </w:rPr>
        <w:t>changes in well-being in Academia.</w:t>
      </w:r>
    </w:p>
    <w:p w14:paraId="2B377035" w14:textId="77777777" w:rsidR="008C7150" w:rsidRPr="008C7150" w:rsidRDefault="008C7150" w:rsidP="008C71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3C67157" w14:textId="2D9DC3EC" w:rsidR="00634E90" w:rsidRPr="00162FFD" w:rsidRDefault="009F3689" w:rsidP="008C715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62FFD">
        <w:rPr>
          <w:rFonts w:ascii="Times New Roman" w:hAnsi="Times New Roman"/>
          <w:b/>
        </w:rPr>
        <w:t xml:space="preserve">Annual Conference of the </w:t>
      </w:r>
      <w:r w:rsidR="00634E90" w:rsidRPr="00162FFD">
        <w:rPr>
          <w:rFonts w:ascii="Times New Roman" w:hAnsi="Times New Roman"/>
          <w:b/>
        </w:rPr>
        <w:t xml:space="preserve">National </w:t>
      </w:r>
      <w:r w:rsidR="008C7150" w:rsidRPr="00162FFD">
        <w:rPr>
          <w:rFonts w:ascii="Times New Roman" w:hAnsi="Times New Roman"/>
          <w:b/>
        </w:rPr>
        <w:t>Association</w:t>
      </w:r>
      <w:r w:rsidR="00634E90" w:rsidRPr="00162FFD">
        <w:rPr>
          <w:rFonts w:ascii="Times New Roman" w:hAnsi="Times New Roman"/>
          <w:b/>
        </w:rPr>
        <w:t xml:space="preserve"> of </w:t>
      </w:r>
      <w:r w:rsidRPr="00162FFD">
        <w:rPr>
          <w:rFonts w:ascii="Times New Roman" w:hAnsi="Times New Roman"/>
          <w:b/>
        </w:rPr>
        <w:t xml:space="preserve">the Italian </w:t>
      </w:r>
      <w:r w:rsidR="00634E90" w:rsidRPr="00162FFD">
        <w:rPr>
          <w:rFonts w:ascii="Times New Roman" w:hAnsi="Times New Roman"/>
          <w:b/>
        </w:rPr>
        <w:t>Universit</w:t>
      </w:r>
      <w:r w:rsidRPr="00162FFD">
        <w:rPr>
          <w:rFonts w:ascii="Times New Roman" w:hAnsi="Times New Roman"/>
          <w:b/>
        </w:rPr>
        <w:t xml:space="preserve">ies Equal Opportunities </w:t>
      </w:r>
      <w:r w:rsidR="00634E90" w:rsidRPr="00162FFD">
        <w:rPr>
          <w:rFonts w:ascii="Times New Roman" w:hAnsi="Times New Roman"/>
          <w:b/>
        </w:rPr>
        <w:t>Bodies</w:t>
      </w:r>
    </w:p>
    <w:p w14:paraId="2D37935A" w14:textId="624FB39E" w:rsidR="00634E90" w:rsidRDefault="008C7150" w:rsidP="00634E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proofErr w:type="spellStart"/>
      <w:r w:rsidRPr="00162FFD">
        <w:rPr>
          <w:rFonts w:ascii="Times New Roman" w:hAnsi="Times New Roman"/>
          <w:b/>
        </w:rPr>
        <w:t>Università</w:t>
      </w:r>
      <w:proofErr w:type="spellEnd"/>
      <w:r w:rsidRPr="00162FFD">
        <w:rPr>
          <w:rFonts w:ascii="Times New Roman" w:hAnsi="Times New Roman"/>
          <w:b/>
        </w:rPr>
        <w:t xml:space="preserve"> del Salento, 11-12 November 2021</w:t>
      </w:r>
    </w:p>
    <w:p w14:paraId="481CBF55" w14:textId="77777777" w:rsidR="00634E90" w:rsidRDefault="00634E90" w:rsidP="00634E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</w:t>
      </w:r>
    </w:p>
    <w:p w14:paraId="11E4FF57" w14:textId="4F2BFCC5" w:rsidR="002B73F1" w:rsidRDefault="002B73F1" w:rsidP="00634E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(To be submitted </w:t>
      </w:r>
      <w:r>
        <w:rPr>
          <w:rFonts w:ascii="Times New Roman" w:hAnsi="Times New Roman"/>
          <w:b/>
        </w:rPr>
        <w:t xml:space="preserve">by </w:t>
      </w:r>
      <w:r w:rsidR="009E597B">
        <w:rPr>
          <w:rFonts w:ascii="Times New Roman" w:hAnsi="Times New Roman"/>
          <w:b/>
        </w:rPr>
        <w:t>3 September</w:t>
      </w:r>
      <w:bookmarkStart w:id="0" w:name="_GoBack"/>
      <w:bookmarkEnd w:id="0"/>
      <w:r>
        <w:rPr>
          <w:rFonts w:ascii="Times New Roman" w:hAnsi="Times New Roman"/>
          <w:b/>
        </w:rPr>
        <w:t xml:space="preserve"> 202</w:t>
      </w:r>
      <w:r w:rsidR="008C7150">
        <w:rPr>
          <w:rFonts w:ascii="Times New Roman" w:hAnsi="Times New Roman"/>
          <w:b/>
        </w:rPr>
        <w:t xml:space="preserve">1 </w:t>
      </w:r>
      <w:r>
        <w:rPr>
          <w:rFonts w:ascii="Times New Roman" w:hAnsi="Times New Roman"/>
        </w:rPr>
        <w:t>to counipar@gmail.com)</w:t>
      </w:r>
    </w:p>
    <w:p w14:paraId="19246FD2" w14:textId="6920D2D4" w:rsidR="00634E90" w:rsidRPr="004D1923" w:rsidRDefault="004D1923" w:rsidP="00634E9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D1923">
        <w:rPr>
          <w:rFonts w:ascii="Times New Roman" w:hAnsi="Times New Roman"/>
          <w:b/>
        </w:rPr>
        <w:t>Title of Paper</w:t>
      </w:r>
    </w:p>
    <w:p w14:paraId="6070F982" w14:textId="77777777" w:rsidR="004D1923" w:rsidRDefault="004D1923" w:rsidP="00634E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634E90" w14:paraId="20DC4E98" w14:textId="77777777" w:rsidTr="00425DFF">
        <w:tc>
          <w:tcPr>
            <w:tcW w:w="4106" w:type="dxa"/>
          </w:tcPr>
          <w:p w14:paraId="25E27C25" w14:textId="0F888BC1" w:rsidR="00634E90" w:rsidRDefault="00634E90" w:rsidP="00634E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Authors (* </w:t>
            </w:r>
            <w:r w:rsidR="004D1923">
              <w:rPr>
                <w:rFonts w:ascii="Times New Roman" w:hAnsi="Times New Roman"/>
              </w:rPr>
              <w:t>if</w:t>
            </w:r>
            <w:r>
              <w:rPr>
                <w:rFonts w:ascii="Times New Roman" w:hAnsi="Times New Roman"/>
              </w:rPr>
              <w:t xml:space="preserve"> corresponding author)</w:t>
            </w:r>
          </w:p>
        </w:tc>
        <w:tc>
          <w:tcPr>
            <w:tcW w:w="5522" w:type="dxa"/>
          </w:tcPr>
          <w:p w14:paraId="7CC15B66" w14:textId="77777777" w:rsidR="00634E90" w:rsidRDefault="00634E90" w:rsidP="0063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34E90" w14:paraId="28ECEE84" w14:textId="77777777" w:rsidTr="00425DFF">
        <w:tc>
          <w:tcPr>
            <w:tcW w:w="4106" w:type="dxa"/>
          </w:tcPr>
          <w:p w14:paraId="3EBFDE7B" w14:textId="139F266F" w:rsidR="00634E90" w:rsidRDefault="004D1923" w:rsidP="00634E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Affiliation</w:t>
            </w:r>
          </w:p>
        </w:tc>
        <w:tc>
          <w:tcPr>
            <w:tcW w:w="5522" w:type="dxa"/>
          </w:tcPr>
          <w:p w14:paraId="61C6F68A" w14:textId="77777777" w:rsidR="00634E90" w:rsidRDefault="00634E90" w:rsidP="0063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25DFF" w14:paraId="66AEF894" w14:textId="77777777" w:rsidTr="00425DFF">
        <w:tc>
          <w:tcPr>
            <w:tcW w:w="4106" w:type="dxa"/>
          </w:tcPr>
          <w:p w14:paraId="24870463" w14:textId="046616CD" w:rsidR="00425DFF" w:rsidRDefault="00425DFF" w:rsidP="00634E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address </w:t>
            </w:r>
          </w:p>
        </w:tc>
        <w:tc>
          <w:tcPr>
            <w:tcW w:w="5522" w:type="dxa"/>
          </w:tcPr>
          <w:p w14:paraId="6AC019E9" w14:textId="77777777" w:rsidR="00425DFF" w:rsidRDefault="00425DFF" w:rsidP="00634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0103B2D9" w14:textId="4E431FBD" w:rsidR="00180B76" w:rsidRDefault="00634E90" w:rsidP="00634E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TOPICS (a maximum of two of the following topics) </w:t>
      </w:r>
    </w:p>
    <w:p w14:paraId="7F9AB03B" w14:textId="195D88EB" w:rsidR="008C7150" w:rsidRPr="001D6309" w:rsidRDefault="008C7150" w:rsidP="008C7150">
      <w:pPr>
        <w:jc w:val="center"/>
        <w:rPr>
          <w:rFonts w:ascii="Times New Roman" w:hAnsi="Times New Roman" w:cs="Times New Roman"/>
          <w:b/>
        </w:rPr>
      </w:pPr>
      <w:r w:rsidRPr="008C7150">
        <w:rPr>
          <w:rFonts w:ascii="Times New Roman" w:hAnsi="Times New Roman"/>
          <w:b/>
        </w:rPr>
        <w:t>Theme A:</w:t>
      </w:r>
      <w:r>
        <w:rPr>
          <w:rFonts w:ascii="Times New Roman" w:hAnsi="Times New Roman"/>
        </w:rPr>
        <w:t xml:space="preserve"> </w:t>
      </w:r>
      <w:r w:rsidRPr="001D6309">
        <w:rPr>
          <w:rFonts w:ascii="Times New Roman" w:hAnsi="Times New Roman" w:cs="Times New Roman"/>
          <w:b/>
        </w:rPr>
        <w:t>Smart working from emergency to opportunity</w:t>
      </w:r>
    </w:p>
    <w:p w14:paraId="124BBE32" w14:textId="7EDC35D7" w:rsidR="008C7150" w:rsidRPr="008C7150" w:rsidRDefault="008C7150" w:rsidP="008C7150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7150">
        <w:rPr>
          <w:rFonts w:ascii="Times New Roman" w:hAnsi="Times New Roman" w:cs="Times New Roman"/>
          <w:color w:val="000000"/>
        </w:rPr>
        <w:t>A1. The impact of the pandemic on the use of remote to agile work on technical-administrative, teaching and research staff and the student component</w:t>
      </w:r>
    </w:p>
    <w:p w14:paraId="7ECC3982" w14:textId="470751DC" w:rsidR="008C7150" w:rsidRPr="008C7150" w:rsidRDefault="008C7150" w:rsidP="008C7150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8C7150">
        <w:rPr>
          <w:rFonts w:ascii="Times New Roman" w:hAnsi="Times New Roman" w:cs="Times New Roman"/>
          <w:color w:val="000000"/>
        </w:rPr>
        <w:t xml:space="preserve">A2. The role of training for both top management and staff in general </w:t>
      </w:r>
    </w:p>
    <w:p w14:paraId="7BC73D03" w14:textId="12011492" w:rsidR="008C7150" w:rsidRPr="008C7150" w:rsidRDefault="008C7150" w:rsidP="008C7150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8C7150">
        <w:rPr>
          <w:rFonts w:ascii="Times New Roman" w:hAnsi="Times New Roman" w:cs="Times New Roman"/>
          <w:color w:val="000000"/>
        </w:rPr>
        <w:t>A3. What are the effects on performance and how to measure them?</w:t>
      </w:r>
    </w:p>
    <w:p w14:paraId="257CA7FC" w14:textId="7A4EE796" w:rsidR="008C7150" w:rsidRPr="008C7150" w:rsidRDefault="008C7150" w:rsidP="008C7150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8C7150">
        <w:rPr>
          <w:rFonts w:ascii="Times New Roman" w:hAnsi="Times New Roman" w:cs="Times New Roman"/>
          <w:color w:val="000000"/>
        </w:rPr>
        <w:t xml:space="preserve">A4. The effects on the working wellbeing and on safety of workers </w:t>
      </w:r>
    </w:p>
    <w:p w14:paraId="3A4526D2" w14:textId="1EE5E438" w:rsidR="008C7150" w:rsidRPr="008C7150" w:rsidRDefault="008C7150" w:rsidP="008C7150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8C7150">
        <w:rPr>
          <w:rFonts w:ascii="Times New Roman" w:hAnsi="Times New Roman" w:cs="Times New Roman"/>
          <w:color w:val="000000"/>
        </w:rPr>
        <w:t xml:space="preserve">A5. Structural changes in organisation of work and work spaces </w:t>
      </w:r>
    </w:p>
    <w:p w14:paraId="09EF0994" w14:textId="0DD7DE1D" w:rsidR="008C7150" w:rsidRPr="008C7150" w:rsidRDefault="008C7150" w:rsidP="008C7150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8C7150">
        <w:rPr>
          <w:rFonts w:ascii="Times New Roman" w:hAnsi="Times New Roman" w:cs="Times New Roman"/>
          <w:color w:val="000000"/>
        </w:rPr>
        <w:t>A6. Differences between agile work and telework, in the University regulations and in the actual reality of remote work</w:t>
      </w:r>
    </w:p>
    <w:p w14:paraId="324F2A97" w14:textId="40504E8B" w:rsidR="008C7150" w:rsidRPr="008C7150" w:rsidRDefault="008C7150" w:rsidP="008C7150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8C7150">
        <w:rPr>
          <w:rFonts w:ascii="Times New Roman" w:hAnsi="Times New Roman" w:cs="Times New Roman"/>
          <w:color w:val="000000"/>
        </w:rPr>
        <w:t>A7. Investments in infrastructures and interaction with the digitisation of administrative processes</w:t>
      </w:r>
    </w:p>
    <w:p w14:paraId="2221A2B2" w14:textId="5AD85633" w:rsidR="008C7150" w:rsidRDefault="008C7150" w:rsidP="008C7150">
      <w:pPr>
        <w:rPr>
          <w:rFonts w:ascii="Times New Roman" w:hAnsi="Times New Roman" w:cs="Times New Roman"/>
        </w:rPr>
      </w:pPr>
    </w:p>
    <w:p w14:paraId="386FB94C" w14:textId="31245920" w:rsidR="008C7150" w:rsidRDefault="008C7150" w:rsidP="008C7150">
      <w:pPr>
        <w:rPr>
          <w:rFonts w:ascii="Times New Roman" w:hAnsi="Times New Roman" w:cs="Times New Roman"/>
        </w:rPr>
      </w:pPr>
    </w:p>
    <w:p w14:paraId="5A7BE329" w14:textId="5DC6811F" w:rsidR="008C7150" w:rsidRDefault="008C7150" w:rsidP="008C7150">
      <w:pPr>
        <w:rPr>
          <w:rFonts w:ascii="Times New Roman" w:hAnsi="Times New Roman" w:cs="Times New Roman"/>
        </w:rPr>
      </w:pPr>
    </w:p>
    <w:p w14:paraId="23546B50" w14:textId="78A5A8DC" w:rsidR="008C7150" w:rsidRDefault="008C7150" w:rsidP="008C7150">
      <w:pPr>
        <w:rPr>
          <w:rFonts w:ascii="Times New Roman" w:hAnsi="Times New Roman" w:cs="Times New Roman"/>
        </w:rPr>
      </w:pPr>
    </w:p>
    <w:p w14:paraId="2B0CBDD5" w14:textId="77777777" w:rsidR="008C7150" w:rsidRPr="001D6309" w:rsidRDefault="008C7150" w:rsidP="008C7150">
      <w:pPr>
        <w:rPr>
          <w:rFonts w:ascii="Times New Roman" w:hAnsi="Times New Roman" w:cs="Times New Roman"/>
        </w:rPr>
      </w:pPr>
    </w:p>
    <w:p w14:paraId="002576D9" w14:textId="09A2CCED" w:rsidR="008C7150" w:rsidRPr="004E53A9" w:rsidRDefault="008C7150" w:rsidP="004E5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Theme B: </w:t>
      </w:r>
      <w:r w:rsidRPr="001D6309">
        <w:rPr>
          <w:rFonts w:ascii="Times New Roman" w:hAnsi="Times New Roman" w:cs="Times New Roman"/>
          <w:b/>
        </w:rPr>
        <w:t>Gender Equality Plan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8C7150" w14:paraId="2ED79460" w14:textId="77777777" w:rsidTr="00425DFF">
        <w:tc>
          <w:tcPr>
            <w:tcW w:w="421" w:type="dxa"/>
          </w:tcPr>
          <w:p w14:paraId="05F0EF59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1F40AF" wp14:editId="61012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88900" cy="101600"/>
                      <wp:effectExtent l="0" t="0" r="25400" b="1270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E166CE" id="Rettangolo 7" o:spid="_x0000_s1026" style="position:absolute;margin-left:0;margin-top:.05pt;width:7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071AEBE0" w14:textId="7150371C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B1.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Impact on the regulatory environment and organisational constraints</w:t>
            </w:r>
          </w:p>
        </w:tc>
      </w:tr>
      <w:tr w:rsidR="008C7150" w14:paraId="32B56690" w14:textId="77777777" w:rsidTr="00425DFF">
        <w:tc>
          <w:tcPr>
            <w:tcW w:w="421" w:type="dxa"/>
          </w:tcPr>
          <w:p w14:paraId="1F63F097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F3AB5E" wp14:editId="3601EF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88900" cy="101600"/>
                      <wp:effectExtent l="0" t="0" r="25400" b="1270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7809FB2" id="Rettangolo 8" o:spid="_x0000_s1026" style="position:absolute;margin-left:0;margin-top:.4pt;width:7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58118202" w14:textId="61097825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B2.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Experiences in the design and implementation of GEPs within Universities</w:t>
            </w:r>
          </w:p>
        </w:tc>
      </w:tr>
      <w:tr w:rsidR="008C7150" w14:paraId="728576BA" w14:textId="77777777" w:rsidTr="00425DFF">
        <w:tc>
          <w:tcPr>
            <w:tcW w:w="421" w:type="dxa"/>
          </w:tcPr>
          <w:p w14:paraId="742C6200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5CE742" wp14:editId="1E207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88900" cy="101600"/>
                      <wp:effectExtent l="0" t="0" r="25400" b="1270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C099F30" id="Rettangolo 9" o:spid="_x0000_s1026" style="position:absolute;margin-left:0;margin-top:.25pt;width:7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65B882F9" w14:textId="5F35027B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B3.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How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15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</w:t>
            </w:r>
            <w:r w:rsidRPr="008C7150">
              <w:rPr>
                <w:rFonts w:ascii="Times New Roman" w:hAnsi="Times New Roman" w:cs="Times New Roman"/>
              </w:rPr>
              <w:t>P can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be included within the process of changes set up by universities to achieve gender equality </w:t>
            </w:r>
          </w:p>
        </w:tc>
      </w:tr>
      <w:tr w:rsidR="008C7150" w14:paraId="2F1CA2F7" w14:textId="77777777" w:rsidTr="00425DFF">
        <w:tc>
          <w:tcPr>
            <w:tcW w:w="421" w:type="dxa"/>
          </w:tcPr>
          <w:p w14:paraId="0528A979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BE2A64" wp14:editId="636D34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88900" cy="101600"/>
                      <wp:effectExtent l="0" t="0" r="25400" b="1270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8629C6A" id="Rettangolo 16" o:spid="_x0000_s1026" style="position:absolute;margin-left:0;margin-top:.25pt;width:7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03FA29A7" w14:textId="5CF7F5FA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B4.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Main actors in the process of design, implementation, monitoring and evaluation of GEPs</w:t>
            </w:r>
          </w:p>
        </w:tc>
      </w:tr>
      <w:tr w:rsidR="008C7150" w14:paraId="2DC439AA" w14:textId="77777777" w:rsidTr="00425DFF">
        <w:tc>
          <w:tcPr>
            <w:tcW w:w="421" w:type="dxa"/>
          </w:tcPr>
          <w:p w14:paraId="78A4B984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752B0D" wp14:editId="7D018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88900" cy="101600"/>
                      <wp:effectExtent l="0" t="0" r="25400" b="1270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7E04920" id="Rettangolo 10" o:spid="_x0000_s1026" style="position:absolute;margin-left:0;margin-top:.1pt;width:7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626DEA59" w14:textId="7885EC31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B5.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Activation of participatory processes within academic institutions</w:t>
            </w:r>
          </w:p>
        </w:tc>
      </w:tr>
      <w:tr w:rsidR="008C7150" w14:paraId="3647EABD" w14:textId="77777777" w:rsidTr="00425DFF">
        <w:tc>
          <w:tcPr>
            <w:tcW w:w="421" w:type="dxa"/>
          </w:tcPr>
          <w:p w14:paraId="5BE506B9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D22839" wp14:editId="7C5DE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88900" cy="101600"/>
                      <wp:effectExtent l="0" t="0" r="25400" b="1270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253C05F" id="Rettangolo 11" o:spid="_x0000_s1026" style="position:absolute;margin-left:0;margin-top:-.05pt;width:7pt;height: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7C3FCA7C" w14:textId="67A3EEB5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B6.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Choice of actions, also with attention persistent gender and intersectional inequalities, and territorial disparities</w:t>
            </w:r>
          </w:p>
        </w:tc>
      </w:tr>
      <w:tr w:rsidR="008C7150" w14:paraId="41B6BDFD" w14:textId="77777777" w:rsidTr="00425DFF">
        <w:tc>
          <w:tcPr>
            <w:tcW w:w="421" w:type="dxa"/>
          </w:tcPr>
          <w:p w14:paraId="00051986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E41892" wp14:editId="218F58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88900" cy="101600"/>
                      <wp:effectExtent l="0" t="0" r="25400" b="1270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2D409C8" id="Rettangolo 13" o:spid="_x0000_s1026" style="position:absolute;margin-left:0;margin-top:.15pt;width:7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5EB0DA62" w14:textId="0E832593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B7.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Indicators for monitoring and evaluation of GEPs</w:t>
            </w:r>
          </w:p>
        </w:tc>
      </w:tr>
      <w:tr w:rsidR="008C7150" w14:paraId="4C575979" w14:textId="77777777" w:rsidTr="00425DFF">
        <w:tc>
          <w:tcPr>
            <w:tcW w:w="421" w:type="dxa"/>
          </w:tcPr>
          <w:p w14:paraId="1AA37931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4320F0" wp14:editId="11534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88900" cy="101600"/>
                      <wp:effectExtent l="0" t="0" r="25400" b="1270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F10ABD2" id="Rettangolo 14" o:spid="_x0000_s1026" style="position:absolute;margin-left:0;margin-top:.15pt;width:7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0C6CFDF5" w14:textId="6B6FD156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B8.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Impact on the regulatory environment and organisational constraints</w:t>
            </w:r>
          </w:p>
        </w:tc>
      </w:tr>
      <w:tr w:rsidR="008C7150" w14:paraId="2754053A" w14:textId="77777777" w:rsidTr="00425DFF">
        <w:tc>
          <w:tcPr>
            <w:tcW w:w="421" w:type="dxa"/>
          </w:tcPr>
          <w:p w14:paraId="4E105D02" w14:textId="77777777" w:rsidR="008C7150" w:rsidRDefault="008C7150" w:rsidP="008C71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3EFA9F" wp14:editId="05217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88900" cy="101600"/>
                      <wp:effectExtent l="0" t="0" r="25400" b="1270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AC9FE9F" id="Rettangolo 15" o:spid="_x0000_s1026" style="position:absolute;margin-left:0;margin-top:.15pt;width:7pt;height: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9207" w:type="dxa"/>
          </w:tcPr>
          <w:p w14:paraId="64CCFEB3" w14:textId="39756CB0" w:rsidR="008C7150" w:rsidRPr="008C7150" w:rsidRDefault="008C7150" w:rsidP="008C7150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B9. </w:t>
            </w:r>
            <w:r w:rsidRPr="008C7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Experiences in the design and implementation of GEPs within Universities</w:t>
            </w:r>
          </w:p>
        </w:tc>
      </w:tr>
    </w:tbl>
    <w:p w14:paraId="5D5940A2" w14:textId="77777777" w:rsidR="00882048" w:rsidRDefault="00882048" w:rsidP="00634E9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4117A64" w14:textId="77777777" w:rsidR="00F568B8" w:rsidRDefault="00F568B8" w:rsidP="00634E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KEYWORDS </w:t>
      </w:r>
    </w:p>
    <w:p w14:paraId="6D912B9D" w14:textId="77777777" w:rsidR="00F568B8" w:rsidRDefault="00F568B8" w:rsidP="00F568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14:paraId="75430557" w14:textId="77777777" w:rsidR="00F568B8" w:rsidRDefault="00F568B8" w:rsidP="00F568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14:paraId="2730DC9C" w14:textId="77777777" w:rsidR="00F568B8" w:rsidRDefault="00F568B8" w:rsidP="00F568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</w:p>
    <w:p w14:paraId="188C05D8" w14:textId="77777777" w:rsidR="00F568B8" w:rsidRDefault="00F568B8" w:rsidP="00F568B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EC8F9A6" w14:textId="27863777" w:rsidR="00634E90" w:rsidRDefault="00180B76" w:rsidP="00634E9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Abstract (3000 - 5000 characters spaces</w:t>
      </w:r>
      <w:r w:rsidR="004D1923">
        <w:rPr>
          <w:rFonts w:ascii="Times New Roman" w:hAnsi="Times New Roman"/>
        </w:rPr>
        <w:t xml:space="preserve"> included</w:t>
      </w:r>
      <w:r>
        <w:rPr>
          <w:rFonts w:ascii="Times New Roman" w:hAnsi="Times New Roman"/>
        </w:rPr>
        <w:t>)</w:t>
      </w:r>
    </w:p>
    <w:p w14:paraId="473BABB7" w14:textId="0CB30CEB" w:rsidR="008C7150" w:rsidRPr="00C74EEF" w:rsidRDefault="008C7150" w:rsidP="008C7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of the presentation chosen:</w:t>
      </w:r>
    </w:p>
    <w:p w14:paraId="57375CDA" w14:textId="6CA87385" w:rsidR="008C7150" w:rsidRPr="00C74EEF" w:rsidRDefault="008C7150" w:rsidP="008C7150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bookmarkStart w:id="1" w:name="_heading=h.m1pg3ie0kchf" w:colFirst="0" w:colLast="0"/>
      <w:bookmarkEnd w:id="1"/>
      <w:r>
        <w:rPr>
          <w:rFonts w:ascii="Times New Roman" w:hAnsi="Times New Roman" w:cs="Times New Roman"/>
        </w:rPr>
        <w:t>Only</w:t>
      </w:r>
      <w:r w:rsidRPr="00C74EEF">
        <w:rPr>
          <w:rFonts w:ascii="Times New Roman" w:hAnsi="Times New Roman" w:cs="Times New Roman"/>
        </w:rPr>
        <w:t xml:space="preserve"> Italian</w:t>
      </w:r>
    </w:p>
    <w:p w14:paraId="01F1FB14" w14:textId="780820CD" w:rsidR="008C7150" w:rsidRPr="00C74EEF" w:rsidRDefault="008C7150" w:rsidP="008C7150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bookmarkStart w:id="2" w:name="_heading=h.4l7pa8358399" w:colFirst="0" w:colLast="0"/>
      <w:bookmarkEnd w:id="2"/>
      <w:r>
        <w:rPr>
          <w:rFonts w:ascii="Times New Roman" w:hAnsi="Times New Roman" w:cs="Times New Roman"/>
        </w:rPr>
        <w:t>Only</w:t>
      </w:r>
      <w:r w:rsidRPr="00C74E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English</w:t>
      </w:r>
    </w:p>
    <w:p w14:paraId="3B39E69D" w14:textId="591DF0DD" w:rsidR="008C7150" w:rsidRPr="00C74EEF" w:rsidRDefault="008C7150" w:rsidP="008C7150">
      <w:pPr>
        <w:numPr>
          <w:ilvl w:val="0"/>
          <w:numId w:val="14"/>
        </w:numPr>
        <w:rPr>
          <w:rFonts w:ascii="Times New Roman" w:hAnsi="Times New Roman" w:cs="Times New Roman"/>
        </w:rPr>
      </w:pPr>
      <w:bookmarkStart w:id="3" w:name="_heading=h.pxq61q3cr6hx" w:colFirst="0" w:colLast="0"/>
      <w:bookmarkEnd w:id="3"/>
      <w:r>
        <w:rPr>
          <w:rFonts w:ascii="Times New Roman" w:hAnsi="Times New Roman" w:cs="Times New Roman"/>
        </w:rPr>
        <w:t>English/Italian</w:t>
      </w:r>
    </w:p>
    <w:p w14:paraId="0F1E2867" w14:textId="77777777" w:rsidR="00AA48C6" w:rsidRPr="004236CB" w:rsidRDefault="00AA48C6" w:rsidP="004236CB">
      <w:pPr>
        <w:jc w:val="center"/>
        <w:rPr>
          <w:b/>
        </w:rPr>
      </w:pPr>
    </w:p>
    <w:sectPr w:rsidR="00AA48C6" w:rsidRPr="00423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995"/>
    <w:multiLevelType w:val="hybridMultilevel"/>
    <w:tmpl w:val="D26C3812"/>
    <w:lvl w:ilvl="0" w:tplc="DA06D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570"/>
    <w:multiLevelType w:val="hybridMultilevel"/>
    <w:tmpl w:val="C4EE90B8"/>
    <w:lvl w:ilvl="0" w:tplc="DA06D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B6B"/>
    <w:multiLevelType w:val="multilevel"/>
    <w:tmpl w:val="1D4415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121779"/>
    <w:multiLevelType w:val="hybridMultilevel"/>
    <w:tmpl w:val="6E2E36D2"/>
    <w:lvl w:ilvl="0" w:tplc="DA06D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08E2"/>
    <w:multiLevelType w:val="hybridMultilevel"/>
    <w:tmpl w:val="0EFC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7085"/>
    <w:multiLevelType w:val="hybridMultilevel"/>
    <w:tmpl w:val="F77866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13E2"/>
    <w:multiLevelType w:val="hybridMultilevel"/>
    <w:tmpl w:val="D59C3BF6"/>
    <w:lvl w:ilvl="0" w:tplc="98046E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2655"/>
    <w:multiLevelType w:val="hybridMultilevel"/>
    <w:tmpl w:val="DA56C296"/>
    <w:lvl w:ilvl="0" w:tplc="26168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0AEE"/>
    <w:multiLevelType w:val="hybridMultilevel"/>
    <w:tmpl w:val="122EE9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D1B1A"/>
    <w:multiLevelType w:val="hybridMultilevel"/>
    <w:tmpl w:val="FAA8B3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C04CA"/>
    <w:multiLevelType w:val="hybridMultilevel"/>
    <w:tmpl w:val="6DA24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B707B"/>
    <w:multiLevelType w:val="hybridMultilevel"/>
    <w:tmpl w:val="DF5C8A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F06A6"/>
    <w:multiLevelType w:val="multilevel"/>
    <w:tmpl w:val="744E5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0B7043"/>
    <w:multiLevelType w:val="hybridMultilevel"/>
    <w:tmpl w:val="0EFC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C4524"/>
    <w:multiLevelType w:val="hybridMultilevel"/>
    <w:tmpl w:val="0EFC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E20EF"/>
    <w:multiLevelType w:val="hybridMultilevel"/>
    <w:tmpl w:val="0EFC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D1"/>
    <w:rsid w:val="00007E0D"/>
    <w:rsid w:val="001231FC"/>
    <w:rsid w:val="00130EF3"/>
    <w:rsid w:val="001426D1"/>
    <w:rsid w:val="00162FFD"/>
    <w:rsid w:val="00180B76"/>
    <w:rsid w:val="001A2230"/>
    <w:rsid w:val="001E2AA9"/>
    <w:rsid w:val="001E4C2B"/>
    <w:rsid w:val="0027277F"/>
    <w:rsid w:val="00285FC9"/>
    <w:rsid w:val="002B73F1"/>
    <w:rsid w:val="00315ACB"/>
    <w:rsid w:val="003556D5"/>
    <w:rsid w:val="00380426"/>
    <w:rsid w:val="004236CB"/>
    <w:rsid w:val="00425DFF"/>
    <w:rsid w:val="004658FA"/>
    <w:rsid w:val="004A018A"/>
    <w:rsid w:val="004C6CD1"/>
    <w:rsid w:val="004D1923"/>
    <w:rsid w:val="004E53A9"/>
    <w:rsid w:val="00507589"/>
    <w:rsid w:val="00537170"/>
    <w:rsid w:val="005443E4"/>
    <w:rsid w:val="00553E4F"/>
    <w:rsid w:val="00583C3E"/>
    <w:rsid w:val="00634E90"/>
    <w:rsid w:val="00640315"/>
    <w:rsid w:val="00650EA0"/>
    <w:rsid w:val="007473A4"/>
    <w:rsid w:val="007633E7"/>
    <w:rsid w:val="00764401"/>
    <w:rsid w:val="007D1A6C"/>
    <w:rsid w:val="00850823"/>
    <w:rsid w:val="00882048"/>
    <w:rsid w:val="008C7150"/>
    <w:rsid w:val="008D15CA"/>
    <w:rsid w:val="009205A5"/>
    <w:rsid w:val="00962137"/>
    <w:rsid w:val="009E597B"/>
    <w:rsid w:val="009F3689"/>
    <w:rsid w:val="00A17954"/>
    <w:rsid w:val="00A17CC5"/>
    <w:rsid w:val="00A74852"/>
    <w:rsid w:val="00A92885"/>
    <w:rsid w:val="00AA48C6"/>
    <w:rsid w:val="00AE4B09"/>
    <w:rsid w:val="00AF5E7F"/>
    <w:rsid w:val="00B05689"/>
    <w:rsid w:val="00B5572C"/>
    <w:rsid w:val="00BD11BF"/>
    <w:rsid w:val="00BD24D2"/>
    <w:rsid w:val="00C7288C"/>
    <w:rsid w:val="00C93C21"/>
    <w:rsid w:val="00C966C7"/>
    <w:rsid w:val="00CE4B74"/>
    <w:rsid w:val="00D2088E"/>
    <w:rsid w:val="00D831CC"/>
    <w:rsid w:val="00DA5521"/>
    <w:rsid w:val="00E02383"/>
    <w:rsid w:val="00E652BD"/>
    <w:rsid w:val="00E95791"/>
    <w:rsid w:val="00EB1F10"/>
    <w:rsid w:val="00ED512C"/>
    <w:rsid w:val="00F22371"/>
    <w:rsid w:val="00F24AAC"/>
    <w:rsid w:val="00F568B8"/>
    <w:rsid w:val="00F8698E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D9DA"/>
  <w15:chartTrackingRefBased/>
  <w15:docId w15:val="{73AB04CA-05DF-40A0-B16E-4A1F0AD5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968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042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rsid w:val="00634E90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E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3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Tomio, Patrizia</dc:creator>
  <cp:keywords/>
  <dc:description/>
  <cp:lastModifiedBy>Tindara ADDABBO</cp:lastModifiedBy>
  <cp:revision>2</cp:revision>
  <dcterms:created xsi:type="dcterms:W3CDTF">2021-07-26T12:07:00Z</dcterms:created>
  <dcterms:modified xsi:type="dcterms:W3CDTF">2021-07-26T12:07:00Z</dcterms:modified>
</cp:coreProperties>
</file>